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1EEF5" w14:textId="77777777" w:rsidR="009D6C86" w:rsidRDefault="009D6C86" w:rsidP="002E1313">
      <w:pPr>
        <w:jc w:val="center"/>
        <w:rPr>
          <w:b/>
          <w:sz w:val="72"/>
          <w:szCs w:val="72"/>
          <w:u w:val="single"/>
        </w:rPr>
      </w:pPr>
      <w:r>
        <w:rPr>
          <w:b/>
          <w:sz w:val="72"/>
          <w:szCs w:val="72"/>
          <w:u w:val="single"/>
        </w:rPr>
        <w:t>Waterside Primary School</w:t>
      </w:r>
    </w:p>
    <w:p w14:paraId="0A66E902" w14:textId="45C40716" w:rsidR="009D6C86" w:rsidRDefault="009D6C86" w:rsidP="002E1313">
      <w:pPr>
        <w:jc w:val="center"/>
        <w:rPr>
          <w:b/>
          <w:sz w:val="72"/>
          <w:szCs w:val="72"/>
          <w:u w:val="single"/>
        </w:rPr>
      </w:pPr>
    </w:p>
    <w:p w14:paraId="5136CF4F" w14:textId="0C50B4F5" w:rsidR="00B26340" w:rsidRDefault="00B26340" w:rsidP="002E1313">
      <w:pPr>
        <w:jc w:val="center"/>
        <w:rPr>
          <w:b/>
          <w:sz w:val="72"/>
          <w:szCs w:val="72"/>
          <w:u w:val="single"/>
        </w:rPr>
      </w:pPr>
      <w:r>
        <w:rPr>
          <w:noProof/>
          <w:sz w:val="40"/>
          <w:szCs w:val="40"/>
          <w:lang w:eastAsia="en-GB"/>
        </w:rPr>
        <w:drawing>
          <wp:anchor distT="0" distB="0" distL="114300" distR="114300" simplePos="0" relativeHeight="251658240" behindDoc="0" locked="0" layoutInCell="1" allowOverlap="1" wp14:anchorId="1E451CB5" wp14:editId="79460E58">
            <wp:simplePos x="0" y="0"/>
            <wp:positionH relativeFrom="column">
              <wp:posOffset>1681480</wp:posOffset>
            </wp:positionH>
            <wp:positionV relativeFrom="paragraph">
              <wp:posOffset>678815</wp:posOffset>
            </wp:positionV>
            <wp:extent cx="3307538" cy="1996270"/>
            <wp:effectExtent l="0" t="0" r="762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7538" cy="1996270"/>
                    </a:xfrm>
                    <a:prstGeom prst="rect">
                      <a:avLst/>
                    </a:prstGeom>
                    <a:noFill/>
                  </pic:spPr>
                </pic:pic>
              </a:graphicData>
            </a:graphic>
            <wp14:sizeRelH relativeFrom="page">
              <wp14:pctWidth>0</wp14:pctWidth>
            </wp14:sizeRelH>
            <wp14:sizeRelV relativeFrom="page">
              <wp14:pctHeight>0</wp14:pctHeight>
            </wp14:sizeRelV>
          </wp:anchor>
        </w:drawing>
      </w:r>
    </w:p>
    <w:p w14:paraId="4B6DBBC6" w14:textId="77777777" w:rsidR="00B26340" w:rsidRDefault="00B26340" w:rsidP="002E1313">
      <w:pPr>
        <w:jc w:val="center"/>
        <w:rPr>
          <w:b/>
          <w:sz w:val="72"/>
          <w:szCs w:val="72"/>
          <w:u w:val="single"/>
        </w:rPr>
      </w:pPr>
    </w:p>
    <w:p w14:paraId="0DA7F7AD" w14:textId="77777777" w:rsidR="00B26340" w:rsidRDefault="00B26340" w:rsidP="002E1313">
      <w:pPr>
        <w:jc w:val="center"/>
        <w:rPr>
          <w:b/>
          <w:sz w:val="72"/>
          <w:szCs w:val="72"/>
          <w:u w:val="single"/>
        </w:rPr>
      </w:pPr>
    </w:p>
    <w:p w14:paraId="5CC86519" w14:textId="77777777" w:rsidR="00B26340" w:rsidRDefault="00B26340" w:rsidP="002E1313">
      <w:pPr>
        <w:jc w:val="center"/>
        <w:rPr>
          <w:b/>
          <w:sz w:val="72"/>
          <w:szCs w:val="72"/>
          <w:u w:val="single"/>
        </w:rPr>
      </w:pPr>
    </w:p>
    <w:p w14:paraId="2FEEFCB0" w14:textId="0F3AC5F1" w:rsidR="002E1313" w:rsidRDefault="002E1313" w:rsidP="002E1313">
      <w:pPr>
        <w:jc w:val="center"/>
        <w:rPr>
          <w:b/>
          <w:sz w:val="52"/>
          <w:szCs w:val="52"/>
          <w:u w:val="single"/>
        </w:rPr>
      </w:pPr>
      <w:r w:rsidRPr="00B26340">
        <w:rPr>
          <w:b/>
          <w:sz w:val="52"/>
          <w:szCs w:val="52"/>
          <w:u w:val="single"/>
        </w:rPr>
        <w:t>Low-Level Concerns Policy</w:t>
      </w:r>
    </w:p>
    <w:p w14:paraId="2B2CFB76" w14:textId="5ED3AFC6" w:rsidR="00B26340" w:rsidRPr="00B26340" w:rsidRDefault="00B26340" w:rsidP="002E1313">
      <w:pPr>
        <w:jc w:val="center"/>
        <w:rPr>
          <w:b/>
          <w:sz w:val="52"/>
          <w:szCs w:val="52"/>
          <w:u w:val="single"/>
        </w:rPr>
      </w:pPr>
      <w:r>
        <w:rPr>
          <w:b/>
          <w:sz w:val="52"/>
          <w:szCs w:val="52"/>
          <w:u w:val="single"/>
        </w:rPr>
        <w:t>2026</w:t>
      </w:r>
    </w:p>
    <w:p w14:paraId="618A7539" w14:textId="0F05C7E1" w:rsidR="002E1313" w:rsidRDefault="002E1313" w:rsidP="002E1313">
      <w:pPr>
        <w:jc w:val="center"/>
        <w:rPr>
          <w:sz w:val="40"/>
          <w:szCs w:val="40"/>
        </w:rPr>
      </w:pPr>
    </w:p>
    <w:p w14:paraId="17BFED57" w14:textId="3B5C347A" w:rsidR="002E1313" w:rsidRDefault="002E1313" w:rsidP="002E1313">
      <w:pPr>
        <w:jc w:val="center"/>
        <w:rPr>
          <w:sz w:val="40"/>
          <w:szCs w:val="40"/>
        </w:rPr>
      </w:pPr>
    </w:p>
    <w:tbl>
      <w:tblPr>
        <w:tblpPr w:leftFromText="180" w:rightFromText="180" w:vertAnchor="text" w:horzAnchor="margin" w:tblpXSpec="center" w:tblpY="492"/>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120"/>
      </w:tblGrid>
      <w:tr w:rsidR="00B26340" w:rsidRPr="00276B8F" w14:paraId="398887E8" w14:textId="77777777" w:rsidTr="00B26340">
        <w:tc>
          <w:tcPr>
            <w:tcW w:w="3600" w:type="dxa"/>
          </w:tcPr>
          <w:p w14:paraId="04E9A262" w14:textId="77777777" w:rsidR="00B26340" w:rsidRPr="00276B8F" w:rsidRDefault="00B26340" w:rsidP="00B26340">
            <w:pPr>
              <w:jc w:val="both"/>
              <w:rPr>
                <w:rFonts w:ascii="Calibri" w:hAnsi="Calibri" w:cs="Calibri"/>
                <w:b/>
                <w:lang w:eastAsia="en-GB"/>
              </w:rPr>
            </w:pPr>
            <w:r w:rsidRPr="00276B8F">
              <w:rPr>
                <w:rFonts w:ascii="Calibri" w:hAnsi="Calibri" w:cs="Calibri"/>
                <w:b/>
                <w:lang w:eastAsia="en-GB"/>
              </w:rPr>
              <w:t>Version Number</w:t>
            </w:r>
          </w:p>
        </w:tc>
        <w:tc>
          <w:tcPr>
            <w:tcW w:w="3120" w:type="dxa"/>
          </w:tcPr>
          <w:p w14:paraId="120734FD" w14:textId="77777777" w:rsidR="00B26340" w:rsidRPr="00276B8F" w:rsidRDefault="00B26340" w:rsidP="00B26340">
            <w:pPr>
              <w:jc w:val="both"/>
              <w:rPr>
                <w:rFonts w:ascii="Calibri" w:hAnsi="Calibri" w:cs="Calibri"/>
                <w:b/>
                <w:lang w:eastAsia="en-GB"/>
              </w:rPr>
            </w:pPr>
            <w:r w:rsidRPr="00276B8F">
              <w:rPr>
                <w:rFonts w:ascii="Calibri" w:hAnsi="Calibri" w:cs="Calibri"/>
                <w:b/>
                <w:lang w:eastAsia="en-GB"/>
              </w:rPr>
              <w:t>Date of  Issue</w:t>
            </w:r>
          </w:p>
        </w:tc>
      </w:tr>
      <w:tr w:rsidR="00B26340" w:rsidRPr="00276B8F" w14:paraId="02755C2E" w14:textId="77777777" w:rsidTr="00B26340">
        <w:tc>
          <w:tcPr>
            <w:tcW w:w="3600" w:type="dxa"/>
          </w:tcPr>
          <w:p w14:paraId="45D29963" w14:textId="77777777" w:rsidR="00B26340" w:rsidRPr="00276B8F" w:rsidRDefault="00B26340" w:rsidP="00B26340">
            <w:pPr>
              <w:jc w:val="both"/>
              <w:rPr>
                <w:rFonts w:ascii="Calibri" w:hAnsi="Calibri" w:cs="Calibri"/>
                <w:lang w:eastAsia="en-GB"/>
              </w:rPr>
            </w:pPr>
            <w:r w:rsidRPr="00276B8F">
              <w:rPr>
                <w:rFonts w:ascii="Calibri" w:hAnsi="Calibri" w:cs="Calibri"/>
                <w:lang w:eastAsia="en-GB"/>
              </w:rPr>
              <w:t>Original</w:t>
            </w:r>
          </w:p>
        </w:tc>
        <w:tc>
          <w:tcPr>
            <w:tcW w:w="3120" w:type="dxa"/>
          </w:tcPr>
          <w:p w14:paraId="3B533718" w14:textId="77777777" w:rsidR="00B26340" w:rsidRPr="00276B8F" w:rsidRDefault="00B26340" w:rsidP="00B26340">
            <w:pPr>
              <w:jc w:val="both"/>
              <w:rPr>
                <w:rFonts w:ascii="Calibri" w:hAnsi="Calibri" w:cs="Calibri"/>
                <w:lang w:eastAsia="en-GB"/>
              </w:rPr>
            </w:pPr>
            <w:r w:rsidRPr="00276B8F">
              <w:rPr>
                <w:rFonts w:ascii="Calibri" w:hAnsi="Calibri" w:cs="Calibri"/>
                <w:lang w:eastAsia="en-GB"/>
              </w:rPr>
              <w:t>September 202</w:t>
            </w:r>
            <w:r>
              <w:rPr>
                <w:rFonts w:ascii="Calibri" w:hAnsi="Calibri" w:cs="Calibri"/>
                <w:lang w:eastAsia="en-GB"/>
              </w:rPr>
              <w:t>3</w:t>
            </w:r>
          </w:p>
        </w:tc>
      </w:tr>
      <w:tr w:rsidR="00B26340" w:rsidRPr="00276B8F" w14:paraId="23C47F5B" w14:textId="77777777" w:rsidTr="00B26340">
        <w:tc>
          <w:tcPr>
            <w:tcW w:w="3600" w:type="dxa"/>
          </w:tcPr>
          <w:p w14:paraId="6B5DF69F" w14:textId="77777777" w:rsidR="00B26340" w:rsidRPr="00276B8F" w:rsidRDefault="00B26340" w:rsidP="00B26340">
            <w:pPr>
              <w:jc w:val="both"/>
              <w:rPr>
                <w:rFonts w:ascii="Calibri" w:hAnsi="Calibri" w:cs="Calibri"/>
                <w:lang w:eastAsia="en-GB"/>
              </w:rPr>
            </w:pPr>
            <w:r w:rsidRPr="00276B8F">
              <w:rPr>
                <w:rFonts w:ascii="Calibri" w:hAnsi="Calibri" w:cs="Calibri"/>
                <w:lang w:eastAsia="en-GB"/>
              </w:rPr>
              <w:t>Ratified by Governing Body</w:t>
            </w:r>
          </w:p>
        </w:tc>
        <w:tc>
          <w:tcPr>
            <w:tcW w:w="3120" w:type="dxa"/>
          </w:tcPr>
          <w:p w14:paraId="0ECB2E86" w14:textId="77777777" w:rsidR="00B26340" w:rsidRPr="00276B8F" w:rsidRDefault="00B26340" w:rsidP="00B26340">
            <w:pPr>
              <w:jc w:val="both"/>
              <w:rPr>
                <w:rFonts w:ascii="Calibri" w:hAnsi="Calibri" w:cs="Calibri"/>
                <w:lang w:eastAsia="en-GB"/>
              </w:rPr>
            </w:pPr>
          </w:p>
        </w:tc>
      </w:tr>
      <w:tr w:rsidR="00B26340" w:rsidRPr="00276B8F" w14:paraId="658EDB42" w14:textId="77777777" w:rsidTr="00B26340">
        <w:tc>
          <w:tcPr>
            <w:tcW w:w="3600" w:type="dxa"/>
            <w:vAlign w:val="center"/>
          </w:tcPr>
          <w:p w14:paraId="44569422" w14:textId="77777777" w:rsidR="00B26340" w:rsidRPr="00276B8F" w:rsidRDefault="00B26340" w:rsidP="00B26340">
            <w:pPr>
              <w:jc w:val="both"/>
              <w:rPr>
                <w:rFonts w:ascii="Calibri" w:hAnsi="Calibri" w:cs="Calibri"/>
                <w:lang w:eastAsia="en-GB"/>
              </w:rPr>
            </w:pPr>
            <w:r w:rsidRPr="00276B8F">
              <w:rPr>
                <w:rFonts w:ascii="Calibri" w:hAnsi="Calibri" w:cs="Calibri"/>
                <w:lang w:eastAsia="en-GB"/>
              </w:rPr>
              <w:t>Signed</w:t>
            </w:r>
          </w:p>
        </w:tc>
        <w:tc>
          <w:tcPr>
            <w:tcW w:w="3120" w:type="dxa"/>
          </w:tcPr>
          <w:p w14:paraId="487DC088" w14:textId="77777777" w:rsidR="00B26340" w:rsidRPr="00276B8F" w:rsidRDefault="00B26340" w:rsidP="00B26340">
            <w:pPr>
              <w:jc w:val="both"/>
              <w:rPr>
                <w:rFonts w:ascii="Calibri" w:hAnsi="Calibri" w:cs="Calibri"/>
                <w:lang w:eastAsia="en-GB"/>
              </w:rPr>
            </w:pPr>
          </w:p>
          <w:p w14:paraId="1B4FF5A1" w14:textId="77777777" w:rsidR="00B26340" w:rsidRPr="00276B8F" w:rsidRDefault="00B26340" w:rsidP="00B26340">
            <w:pPr>
              <w:jc w:val="both"/>
              <w:rPr>
                <w:rFonts w:ascii="Calibri" w:hAnsi="Calibri" w:cs="Calibri"/>
                <w:lang w:eastAsia="en-GB"/>
              </w:rPr>
            </w:pPr>
          </w:p>
        </w:tc>
      </w:tr>
      <w:tr w:rsidR="00B26340" w:rsidRPr="00276B8F" w14:paraId="70C63858" w14:textId="77777777" w:rsidTr="00B26340">
        <w:tc>
          <w:tcPr>
            <w:tcW w:w="3600" w:type="dxa"/>
            <w:vAlign w:val="center"/>
          </w:tcPr>
          <w:p w14:paraId="347E4E8A" w14:textId="77777777" w:rsidR="00B26340" w:rsidRPr="00276B8F" w:rsidRDefault="00B26340" w:rsidP="00B26340">
            <w:pPr>
              <w:jc w:val="both"/>
              <w:rPr>
                <w:rFonts w:ascii="Calibri" w:hAnsi="Calibri" w:cs="Calibri"/>
                <w:lang w:eastAsia="en-GB"/>
              </w:rPr>
            </w:pPr>
            <w:r w:rsidRPr="00276B8F">
              <w:rPr>
                <w:rFonts w:ascii="Calibri" w:hAnsi="Calibri" w:cs="Calibri"/>
                <w:lang w:eastAsia="en-GB"/>
              </w:rPr>
              <w:t>Position</w:t>
            </w:r>
          </w:p>
        </w:tc>
        <w:tc>
          <w:tcPr>
            <w:tcW w:w="3120" w:type="dxa"/>
          </w:tcPr>
          <w:p w14:paraId="6C97DC9F" w14:textId="77777777" w:rsidR="00B26340" w:rsidRPr="00276B8F" w:rsidRDefault="00B26340" w:rsidP="00B26340">
            <w:pPr>
              <w:jc w:val="both"/>
              <w:rPr>
                <w:rFonts w:ascii="Calibri" w:hAnsi="Calibri" w:cs="Calibri"/>
                <w:lang w:eastAsia="en-GB"/>
              </w:rPr>
            </w:pPr>
          </w:p>
          <w:p w14:paraId="18F7AD76" w14:textId="77777777" w:rsidR="00B26340" w:rsidRPr="00276B8F" w:rsidRDefault="00B26340" w:rsidP="00B26340">
            <w:pPr>
              <w:jc w:val="both"/>
              <w:rPr>
                <w:rFonts w:ascii="Calibri" w:hAnsi="Calibri" w:cs="Calibri"/>
                <w:lang w:eastAsia="en-GB"/>
              </w:rPr>
            </w:pPr>
          </w:p>
        </w:tc>
      </w:tr>
      <w:tr w:rsidR="00B26340" w:rsidRPr="00276B8F" w14:paraId="6E0A5C06" w14:textId="77777777" w:rsidTr="00B26340">
        <w:tc>
          <w:tcPr>
            <w:tcW w:w="3600" w:type="dxa"/>
            <w:vAlign w:val="center"/>
          </w:tcPr>
          <w:p w14:paraId="7F6C75CF" w14:textId="77777777" w:rsidR="00B26340" w:rsidRPr="00276B8F" w:rsidRDefault="00B26340" w:rsidP="00B26340">
            <w:pPr>
              <w:jc w:val="both"/>
              <w:rPr>
                <w:rFonts w:ascii="Calibri" w:hAnsi="Calibri" w:cs="Calibri"/>
                <w:lang w:eastAsia="en-GB"/>
              </w:rPr>
            </w:pPr>
            <w:r w:rsidRPr="00276B8F">
              <w:rPr>
                <w:rFonts w:ascii="Calibri" w:hAnsi="Calibri" w:cs="Calibri"/>
                <w:lang w:eastAsia="en-GB"/>
              </w:rPr>
              <w:t>Review Period</w:t>
            </w:r>
          </w:p>
        </w:tc>
        <w:tc>
          <w:tcPr>
            <w:tcW w:w="3120" w:type="dxa"/>
          </w:tcPr>
          <w:p w14:paraId="7EF0917D" w14:textId="77777777" w:rsidR="00B26340" w:rsidRPr="00276B8F" w:rsidRDefault="00B26340" w:rsidP="00B26340">
            <w:pPr>
              <w:jc w:val="both"/>
              <w:rPr>
                <w:rFonts w:ascii="Calibri" w:hAnsi="Calibri" w:cs="Calibri"/>
                <w:lang w:eastAsia="en-GB"/>
              </w:rPr>
            </w:pPr>
            <w:r w:rsidRPr="00276B8F">
              <w:rPr>
                <w:rFonts w:ascii="Calibri" w:hAnsi="Calibri" w:cs="Calibri"/>
                <w:lang w:eastAsia="en-GB"/>
              </w:rPr>
              <w:t>Annually</w:t>
            </w:r>
          </w:p>
        </w:tc>
      </w:tr>
    </w:tbl>
    <w:p w14:paraId="3900F015" w14:textId="77725CA4" w:rsidR="002E1313" w:rsidRDefault="002E1313" w:rsidP="002E1313">
      <w:pPr>
        <w:jc w:val="center"/>
        <w:rPr>
          <w:sz w:val="40"/>
          <w:szCs w:val="40"/>
        </w:rPr>
      </w:pPr>
    </w:p>
    <w:p w14:paraId="7407286C" w14:textId="77777777" w:rsidR="002E1313" w:rsidRDefault="002E1313" w:rsidP="002E1313">
      <w:pPr>
        <w:jc w:val="center"/>
        <w:rPr>
          <w:sz w:val="40"/>
          <w:szCs w:val="40"/>
        </w:rPr>
      </w:pPr>
    </w:p>
    <w:p w14:paraId="51A6AC6C" w14:textId="77777777" w:rsidR="002E1313" w:rsidRDefault="002E1313" w:rsidP="002E1313">
      <w:pPr>
        <w:jc w:val="center"/>
        <w:rPr>
          <w:sz w:val="40"/>
          <w:szCs w:val="40"/>
        </w:rPr>
      </w:pPr>
    </w:p>
    <w:p w14:paraId="02318860" w14:textId="77777777" w:rsidR="002E1313" w:rsidRDefault="002E1313" w:rsidP="002E1313">
      <w:pPr>
        <w:jc w:val="center"/>
        <w:rPr>
          <w:sz w:val="40"/>
          <w:szCs w:val="40"/>
        </w:rPr>
      </w:pPr>
    </w:p>
    <w:p w14:paraId="414975E2" w14:textId="77777777" w:rsidR="002E1313" w:rsidRDefault="002E1313" w:rsidP="002E1313">
      <w:pPr>
        <w:jc w:val="center"/>
        <w:rPr>
          <w:sz w:val="40"/>
          <w:szCs w:val="40"/>
        </w:rPr>
      </w:pPr>
    </w:p>
    <w:p w14:paraId="2FA812C8" w14:textId="77777777" w:rsidR="00B26340" w:rsidRDefault="00B26340" w:rsidP="002E1313">
      <w:pPr>
        <w:rPr>
          <w:rFonts w:cstheme="minorHAnsi"/>
          <w:sz w:val="36"/>
          <w:szCs w:val="36"/>
        </w:rPr>
      </w:pPr>
    </w:p>
    <w:p w14:paraId="437641AC" w14:textId="77777777" w:rsidR="00B26340" w:rsidRDefault="00B26340" w:rsidP="002E1313">
      <w:pPr>
        <w:rPr>
          <w:rFonts w:cstheme="minorHAnsi"/>
          <w:sz w:val="36"/>
          <w:szCs w:val="36"/>
        </w:rPr>
      </w:pPr>
    </w:p>
    <w:p w14:paraId="273EE3F6" w14:textId="5DE55EE4" w:rsidR="002E1313" w:rsidRDefault="002E1313" w:rsidP="002E1313">
      <w:pPr>
        <w:rPr>
          <w:sz w:val="28"/>
          <w:szCs w:val="28"/>
        </w:rPr>
      </w:pPr>
      <w:r w:rsidRPr="002E1313">
        <w:rPr>
          <w:sz w:val="28"/>
          <w:szCs w:val="28"/>
        </w:rPr>
        <w:t>This policy should be read in conjunction wi</w:t>
      </w:r>
      <w:r>
        <w:rPr>
          <w:sz w:val="28"/>
          <w:szCs w:val="28"/>
        </w:rPr>
        <w:t>th the W</w:t>
      </w:r>
      <w:r w:rsidRPr="002E1313">
        <w:rPr>
          <w:sz w:val="28"/>
          <w:szCs w:val="28"/>
        </w:rPr>
        <w:t>aterside Primary School Child Protection and Safeguarding Policies and forms part of the Staff Code of Conduct.</w:t>
      </w:r>
    </w:p>
    <w:p w14:paraId="32BC1555" w14:textId="77777777" w:rsidR="002E1313" w:rsidRDefault="002E1313" w:rsidP="002E1313">
      <w:pPr>
        <w:rPr>
          <w:sz w:val="28"/>
          <w:szCs w:val="28"/>
        </w:rPr>
      </w:pPr>
    </w:p>
    <w:p w14:paraId="748B23DC" w14:textId="77777777" w:rsidR="002E1313" w:rsidRPr="006C2CDE" w:rsidRDefault="002E1313" w:rsidP="002E1313">
      <w:pPr>
        <w:rPr>
          <w:sz w:val="24"/>
          <w:szCs w:val="24"/>
        </w:rPr>
      </w:pPr>
      <w:r w:rsidRPr="006C2CDE">
        <w:rPr>
          <w:sz w:val="24"/>
          <w:szCs w:val="24"/>
        </w:rPr>
        <w:t>Contents</w:t>
      </w:r>
    </w:p>
    <w:p w14:paraId="18EBA1CA" w14:textId="77777777" w:rsidR="002E1313" w:rsidRPr="006C2CDE" w:rsidRDefault="002E1313" w:rsidP="002E1313">
      <w:pPr>
        <w:rPr>
          <w:sz w:val="24"/>
          <w:szCs w:val="24"/>
        </w:rPr>
      </w:pPr>
      <w:r w:rsidRPr="006C2CDE">
        <w:rPr>
          <w:sz w:val="24"/>
          <w:szCs w:val="24"/>
        </w:rPr>
        <w:t>1. Introduction ..................................................................</w:t>
      </w:r>
      <w:r w:rsidR="006C2CDE">
        <w:rPr>
          <w:sz w:val="24"/>
          <w:szCs w:val="24"/>
        </w:rPr>
        <w:t>..............................3</w:t>
      </w:r>
    </w:p>
    <w:p w14:paraId="22AA8765" w14:textId="77777777" w:rsidR="002E1313" w:rsidRPr="006C2CDE" w:rsidRDefault="002E1313" w:rsidP="002E1313">
      <w:pPr>
        <w:rPr>
          <w:sz w:val="24"/>
          <w:szCs w:val="24"/>
        </w:rPr>
      </w:pPr>
      <w:r w:rsidRPr="006C2CDE">
        <w:rPr>
          <w:sz w:val="24"/>
          <w:szCs w:val="24"/>
        </w:rPr>
        <w:t>2. Summary ......................................................................</w:t>
      </w:r>
      <w:r w:rsidR="006C2CDE">
        <w:rPr>
          <w:sz w:val="24"/>
          <w:szCs w:val="24"/>
        </w:rPr>
        <w:t>...............................3</w:t>
      </w:r>
    </w:p>
    <w:p w14:paraId="0318EC56" w14:textId="4D1603AA" w:rsidR="002E1313" w:rsidRPr="006C2CDE" w:rsidRDefault="002E1313" w:rsidP="002E1313">
      <w:pPr>
        <w:rPr>
          <w:sz w:val="24"/>
          <w:szCs w:val="24"/>
        </w:rPr>
      </w:pPr>
      <w:r w:rsidRPr="006C2CDE">
        <w:rPr>
          <w:sz w:val="24"/>
          <w:szCs w:val="24"/>
        </w:rPr>
        <w:t xml:space="preserve">3. Keeping Children Safe in Education </w:t>
      </w:r>
      <w:r w:rsidR="00B26340">
        <w:rPr>
          <w:sz w:val="24"/>
          <w:szCs w:val="24"/>
        </w:rPr>
        <w:t>………………………..</w:t>
      </w:r>
      <w:r w:rsidRPr="006C2CDE">
        <w:rPr>
          <w:sz w:val="24"/>
          <w:szCs w:val="24"/>
        </w:rPr>
        <w:t>...</w:t>
      </w:r>
      <w:r w:rsidR="006C2CDE">
        <w:rPr>
          <w:sz w:val="24"/>
          <w:szCs w:val="24"/>
        </w:rPr>
        <w:t>...............................3</w:t>
      </w:r>
    </w:p>
    <w:p w14:paraId="6E2F4D05" w14:textId="77777777" w:rsidR="002E1313" w:rsidRPr="006C2CDE" w:rsidRDefault="002E1313" w:rsidP="002E1313">
      <w:pPr>
        <w:rPr>
          <w:sz w:val="24"/>
          <w:szCs w:val="24"/>
        </w:rPr>
      </w:pPr>
      <w:r w:rsidRPr="006C2CDE">
        <w:rPr>
          <w:sz w:val="24"/>
          <w:szCs w:val="24"/>
        </w:rPr>
        <w:t>4. Clarity around Allegation vs Low-Level Concern vs Appropriate Conduct</w:t>
      </w:r>
      <w:r w:rsidR="006C2CDE">
        <w:rPr>
          <w:sz w:val="24"/>
          <w:szCs w:val="24"/>
        </w:rPr>
        <w:t>....4</w:t>
      </w:r>
    </w:p>
    <w:p w14:paraId="27AAB859" w14:textId="77777777" w:rsidR="002E1313" w:rsidRPr="006C2CDE" w:rsidRDefault="002E1313" w:rsidP="002E1313">
      <w:pPr>
        <w:rPr>
          <w:sz w:val="24"/>
          <w:szCs w:val="24"/>
        </w:rPr>
      </w:pPr>
      <w:r w:rsidRPr="006C2CDE">
        <w:rPr>
          <w:sz w:val="24"/>
          <w:szCs w:val="24"/>
        </w:rPr>
        <w:t>5. Storing and use of Low-Level Concerns and foll</w:t>
      </w:r>
      <w:r w:rsidR="006C2CDE">
        <w:rPr>
          <w:sz w:val="24"/>
          <w:szCs w:val="24"/>
        </w:rPr>
        <w:t>ow-up information..............4</w:t>
      </w:r>
    </w:p>
    <w:p w14:paraId="5B6EFEBB" w14:textId="77777777" w:rsidR="002E1313" w:rsidRPr="006C2CDE" w:rsidRDefault="006C2CDE" w:rsidP="002E1313">
      <w:pPr>
        <w:rPr>
          <w:sz w:val="24"/>
          <w:szCs w:val="24"/>
        </w:rPr>
      </w:pPr>
      <w:r>
        <w:rPr>
          <w:sz w:val="24"/>
          <w:szCs w:val="24"/>
        </w:rPr>
        <w:t xml:space="preserve">6. </w:t>
      </w:r>
      <w:r w:rsidR="002E1313" w:rsidRPr="006C2CDE">
        <w:rPr>
          <w:sz w:val="24"/>
          <w:szCs w:val="24"/>
        </w:rPr>
        <w:t>Key Reference Document ..............................................................................</w:t>
      </w:r>
      <w:r>
        <w:rPr>
          <w:sz w:val="24"/>
          <w:szCs w:val="24"/>
        </w:rPr>
        <w:t>5</w:t>
      </w:r>
    </w:p>
    <w:p w14:paraId="4C2F21F3" w14:textId="77777777" w:rsidR="002E1313" w:rsidRPr="006C2CDE" w:rsidRDefault="002E1313" w:rsidP="002E1313">
      <w:pPr>
        <w:rPr>
          <w:sz w:val="24"/>
          <w:szCs w:val="24"/>
        </w:rPr>
      </w:pPr>
    </w:p>
    <w:p w14:paraId="47365532" w14:textId="77777777" w:rsidR="002E1313" w:rsidRDefault="002E1313" w:rsidP="002E1313"/>
    <w:p w14:paraId="0A6F4AEA" w14:textId="77777777" w:rsidR="002E1313" w:rsidRDefault="002E1313" w:rsidP="002E1313"/>
    <w:p w14:paraId="6A99AE20" w14:textId="77777777" w:rsidR="002E1313" w:rsidRDefault="002E1313" w:rsidP="002E1313"/>
    <w:p w14:paraId="24B9E788" w14:textId="77777777" w:rsidR="002E1313" w:rsidRDefault="002E1313" w:rsidP="002E1313"/>
    <w:p w14:paraId="0AF40116" w14:textId="77777777" w:rsidR="002E1313" w:rsidRDefault="002E1313" w:rsidP="002E1313"/>
    <w:p w14:paraId="4DDA50B4" w14:textId="77777777" w:rsidR="002E1313" w:rsidRDefault="002E1313" w:rsidP="002E1313"/>
    <w:p w14:paraId="4B56ED92" w14:textId="77777777" w:rsidR="002E1313" w:rsidRDefault="002E1313" w:rsidP="002E1313"/>
    <w:p w14:paraId="60E4CE42" w14:textId="77777777" w:rsidR="002E1313" w:rsidRDefault="002E1313" w:rsidP="002E1313"/>
    <w:p w14:paraId="44C99A1C" w14:textId="77777777" w:rsidR="002E1313" w:rsidRDefault="002E1313" w:rsidP="002E1313"/>
    <w:p w14:paraId="0529FFBD" w14:textId="77777777" w:rsidR="002E1313" w:rsidRDefault="002E1313" w:rsidP="002E1313"/>
    <w:p w14:paraId="3744A7CA" w14:textId="77777777" w:rsidR="002E1313" w:rsidRDefault="002E1313" w:rsidP="002E1313"/>
    <w:p w14:paraId="5FE5B7B7" w14:textId="77777777" w:rsidR="002E1313" w:rsidRDefault="002E1313" w:rsidP="002E1313"/>
    <w:p w14:paraId="0AC5BE53" w14:textId="77777777" w:rsidR="002E1313" w:rsidRDefault="002E1313" w:rsidP="002E1313"/>
    <w:p w14:paraId="5F233DA2" w14:textId="5EB2BB4A" w:rsidR="002E1313" w:rsidRDefault="002E1313" w:rsidP="002E1313"/>
    <w:p w14:paraId="09C7FEF8" w14:textId="26CCA1AE" w:rsidR="00517CC8" w:rsidRDefault="00517CC8" w:rsidP="002E1313"/>
    <w:p w14:paraId="1363652F" w14:textId="77777777" w:rsidR="00517CC8" w:rsidRDefault="00517CC8" w:rsidP="002E1313"/>
    <w:p w14:paraId="63074C2B" w14:textId="77777777" w:rsidR="009D6C86" w:rsidRDefault="009D6C86" w:rsidP="002E1313"/>
    <w:p w14:paraId="43BEEC0E" w14:textId="0CC45541" w:rsidR="002E1313" w:rsidRPr="002E1313" w:rsidRDefault="002E1313" w:rsidP="002E1313">
      <w:pPr>
        <w:rPr>
          <w:b/>
          <w:sz w:val="28"/>
          <w:szCs w:val="28"/>
        </w:rPr>
      </w:pPr>
      <w:r w:rsidRPr="002E1313">
        <w:rPr>
          <w:b/>
          <w:sz w:val="28"/>
          <w:szCs w:val="28"/>
        </w:rPr>
        <w:lastRenderedPageBreak/>
        <w:t>1. Introduction</w:t>
      </w:r>
    </w:p>
    <w:p w14:paraId="0E72B2E6" w14:textId="77777777" w:rsidR="002E1313" w:rsidRDefault="006C2CDE" w:rsidP="002E1313">
      <w:r>
        <w:t>At Waterside</w:t>
      </w:r>
      <w:r w:rsidR="002E1313">
        <w:t xml:space="preserve"> Primary School, we take safeguarding very seriously. This includes ensuring that adults who work with children do so in a way that is in accordance with the ethos and policies set out by the school, including the Staff Code of Conduct. This policy sets out the detail and processes for staff regarding low-level concerns they may have.</w:t>
      </w:r>
    </w:p>
    <w:p w14:paraId="6145E4EA" w14:textId="77777777" w:rsidR="002E1313" w:rsidRPr="002E1313" w:rsidRDefault="002E1313" w:rsidP="002E1313">
      <w:pPr>
        <w:rPr>
          <w:b/>
          <w:sz w:val="28"/>
          <w:szCs w:val="28"/>
        </w:rPr>
      </w:pPr>
      <w:r w:rsidRPr="002E1313">
        <w:rPr>
          <w:b/>
          <w:sz w:val="28"/>
          <w:szCs w:val="28"/>
        </w:rPr>
        <w:t>2. Summary</w:t>
      </w:r>
    </w:p>
    <w:p w14:paraId="516BCA29" w14:textId="77777777" w:rsidR="002E1313" w:rsidRDefault="002E1313" w:rsidP="002E1313">
      <w:r>
        <w:t>It may be possible that a member of staff acts in a way that does not cause risk to children, but is however inappropriate. A member of staff who has a concern about another member of staff should inform the Head Teacher about their concern using a Low-Level Record of Concern Form. If the Head Teacher cannot be contacted, the Chair of Governors should be contacted instead.</w:t>
      </w:r>
    </w:p>
    <w:p w14:paraId="2F3768FA" w14:textId="198274A9" w:rsidR="002E1313" w:rsidRPr="002E1313" w:rsidRDefault="002E1313" w:rsidP="002E1313">
      <w:pPr>
        <w:rPr>
          <w:b/>
          <w:sz w:val="28"/>
          <w:szCs w:val="28"/>
        </w:rPr>
      </w:pPr>
      <w:r w:rsidRPr="002E1313">
        <w:rPr>
          <w:b/>
          <w:sz w:val="28"/>
          <w:szCs w:val="28"/>
        </w:rPr>
        <w:t xml:space="preserve">3. Keeping Children Safe in Education </w:t>
      </w:r>
    </w:p>
    <w:p w14:paraId="7BC30FBD" w14:textId="3524223E" w:rsidR="002E1313" w:rsidRDefault="002E1313" w:rsidP="002E1313">
      <w:r>
        <w:t>The following is taken from Keeping Children Safe in Education</w:t>
      </w:r>
    </w:p>
    <w:p w14:paraId="053FCC76" w14:textId="63FF2B01" w:rsidR="002E1313" w:rsidRPr="00987C01" w:rsidRDefault="002E1313" w:rsidP="002E1313">
      <w:pPr>
        <w:rPr>
          <w:i/>
          <w:iCs/>
        </w:rPr>
      </w:pPr>
      <w:r w:rsidRPr="00987C01">
        <w:rPr>
          <w:i/>
          <w:iCs/>
        </w:rPr>
        <w:t>As part of their whole school approach to safeguarding, schools and colleges should ensure that they promote an open and transparent culture in which all concerns about all adults working in or on behalf of the school or college (including supply teachers, volunteers and contractors) are dealt with promptly and appropriately.</w:t>
      </w:r>
    </w:p>
    <w:p w14:paraId="7B9375A6" w14:textId="06234B11" w:rsidR="002E1313" w:rsidRPr="00987C01" w:rsidRDefault="002E1313" w:rsidP="002E1313">
      <w:pPr>
        <w:rPr>
          <w:i/>
          <w:iCs/>
        </w:rPr>
      </w:pPr>
      <w:r w:rsidRPr="00987C01">
        <w:rPr>
          <w:i/>
          <w:iCs/>
        </w:rPr>
        <w:t xml:space="preserve"> Creating a culture in which all concerns about adults (including allegations that do not meet the harms threshold (see Part Four - Section one)) are shared responsibly and with the right person, recorded and dealt with appropriately, is critical. If implemented correctly, this should encourage an open and transparent culture; enable schools and colleges to identify concerning, problematic or inappropriate behaviour early; minimise the risk of abuse; and ensure that adults working in or on behalf of the school or college are clear about professional boundaries and</w:t>
      </w:r>
      <w:r w:rsidR="009D6C86" w:rsidRPr="00987C01">
        <w:rPr>
          <w:i/>
          <w:iCs/>
        </w:rPr>
        <w:t xml:space="preserve"> </w:t>
      </w:r>
      <w:r w:rsidRPr="00987C01">
        <w:rPr>
          <w:i/>
          <w:iCs/>
        </w:rPr>
        <w:t>act within these boundaries, and in accordance with the ethos and values of the institution.</w:t>
      </w:r>
    </w:p>
    <w:p w14:paraId="631556A4" w14:textId="67DEA63E" w:rsidR="002E1313" w:rsidRPr="009D6C86" w:rsidRDefault="002E1313" w:rsidP="002E1313">
      <w:pPr>
        <w:rPr>
          <w:b/>
          <w:bCs/>
        </w:rPr>
      </w:pPr>
      <w:r w:rsidRPr="009D6C86">
        <w:rPr>
          <w:b/>
          <w:bCs/>
        </w:rPr>
        <w:t xml:space="preserve">What is a </w:t>
      </w:r>
      <w:r w:rsidR="00987C01" w:rsidRPr="009D6C86">
        <w:rPr>
          <w:b/>
          <w:bCs/>
        </w:rPr>
        <w:t>low-level</w:t>
      </w:r>
      <w:r w:rsidRPr="009D6C86">
        <w:rPr>
          <w:b/>
          <w:bCs/>
        </w:rPr>
        <w:t xml:space="preserve"> concern?</w:t>
      </w:r>
    </w:p>
    <w:p w14:paraId="44A9BCCD" w14:textId="7D5EB06B" w:rsidR="002E1313" w:rsidRDefault="002E1313" w:rsidP="002E1313">
      <w:r>
        <w:t>The term ‘low-level’ concern does not mean that it is insignificant, it means that the behaviour towards a child does not meet the threshold set out at paragraph 338. A low-level concern is any concern – no matter how small, and even if no more than causing a sense of unease or a ‘nagging doubt’ - that an adult working in or on behalf of the school or college may have acted in a way that:</w:t>
      </w:r>
    </w:p>
    <w:p w14:paraId="3EBCDB8A" w14:textId="77777777" w:rsidR="002E1313" w:rsidRDefault="002E1313" w:rsidP="002E1313">
      <w:pPr>
        <w:pStyle w:val="ListParagraph"/>
        <w:numPr>
          <w:ilvl w:val="0"/>
          <w:numId w:val="4"/>
        </w:numPr>
      </w:pPr>
      <w:r>
        <w:t>is inconsistent with the staff code of conduct, including inappropriate conduct outside of work; and</w:t>
      </w:r>
    </w:p>
    <w:p w14:paraId="6E3F1984" w14:textId="77777777" w:rsidR="002E1313" w:rsidRDefault="002E1313" w:rsidP="002E1313">
      <w:pPr>
        <w:pStyle w:val="ListParagraph"/>
        <w:numPr>
          <w:ilvl w:val="0"/>
          <w:numId w:val="4"/>
        </w:numPr>
      </w:pPr>
      <w:r>
        <w:t>does not meet the allegations threshold or is otherwise not considered serious enough to consider a referral to the LADO.</w:t>
      </w:r>
    </w:p>
    <w:p w14:paraId="05C2DBBC" w14:textId="55A05A91" w:rsidR="002E1313" w:rsidRDefault="002E1313" w:rsidP="002E1313">
      <w:r>
        <w:t xml:space="preserve"> Examples of such behaviour could include, but are not limited to:</w:t>
      </w:r>
    </w:p>
    <w:p w14:paraId="1F747BAA" w14:textId="77777777" w:rsidR="002E1313" w:rsidRDefault="002E1313" w:rsidP="002E1313">
      <w:pPr>
        <w:pStyle w:val="ListParagraph"/>
        <w:numPr>
          <w:ilvl w:val="0"/>
          <w:numId w:val="5"/>
        </w:numPr>
      </w:pPr>
      <w:r>
        <w:t>being over friendly with children;</w:t>
      </w:r>
    </w:p>
    <w:p w14:paraId="52B8DD5B" w14:textId="77777777" w:rsidR="002E1313" w:rsidRDefault="002E1313" w:rsidP="002E1313">
      <w:pPr>
        <w:pStyle w:val="ListParagraph"/>
        <w:numPr>
          <w:ilvl w:val="0"/>
          <w:numId w:val="5"/>
        </w:numPr>
      </w:pPr>
      <w:r>
        <w:t>having favourites;</w:t>
      </w:r>
    </w:p>
    <w:p w14:paraId="1910D988" w14:textId="77777777" w:rsidR="002E1313" w:rsidRDefault="002E1313" w:rsidP="002E1313">
      <w:pPr>
        <w:pStyle w:val="ListParagraph"/>
        <w:numPr>
          <w:ilvl w:val="0"/>
          <w:numId w:val="5"/>
        </w:numPr>
      </w:pPr>
      <w:r>
        <w:t>taking photographs of children on their mobile phone;</w:t>
      </w:r>
    </w:p>
    <w:p w14:paraId="3675F858" w14:textId="77777777" w:rsidR="002E1313" w:rsidRDefault="002E1313" w:rsidP="002E1313">
      <w:pPr>
        <w:pStyle w:val="ListParagraph"/>
        <w:numPr>
          <w:ilvl w:val="0"/>
          <w:numId w:val="5"/>
        </w:numPr>
      </w:pPr>
      <w:r>
        <w:t>engaging with a child on a one-to-one basis in a secluded area or behind a closed door; or,</w:t>
      </w:r>
    </w:p>
    <w:p w14:paraId="66C51BD0" w14:textId="77777777" w:rsidR="002E1313" w:rsidRDefault="002E1313" w:rsidP="002E1313">
      <w:pPr>
        <w:pStyle w:val="ListParagraph"/>
        <w:numPr>
          <w:ilvl w:val="0"/>
          <w:numId w:val="5"/>
        </w:numPr>
      </w:pPr>
      <w:r>
        <w:t>using inappropriate sexualised, intimidating or offensive language.</w:t>
      </w:r>
    </w:p>
    <w:p w14:paraId="32C8DE38" w14:textId="553787DE" w:rsidR="002E1313" w:rsidRDefault="002E1313" w:rsidP="002E1313">
      <w:r>
        <w:lastRenderedPageBreak/>
        <w:t>Such behaviour can exist on a wide spectrum, from the inadvertent or thoughtless, or behaviour that may look to be inappropriate, but might not be in specific circumstances, through to that which is ultimately intended to enable abuse.</w:t>
      </w:r>
    </w:p>
    <w:p w14:paraId="5F01D426" w14:textId="0FF003B6" w:rsidR="002E1313" w:rsidRDefault="002E1313" w:rsidP="002E1313">
      <w:r>
        <w:t xml:space="preserve"> It is crucial that any such concerns, including those which do not meet the harm threshold (see Part Four -Section one), are shared responsibly and with the right person, and recorded and dealt with appropriately. Ensuring they are dealt with effectively should also protect those working in or on behalf of schools and colleges from potential false allegations or misunderstandings.</w:t>
      </w:r>
    </w:p>
    <w:p w14:paraId="64348C6B" w14:textId="77777777" w:rsidR="002A425D" w:rsidRDefault="002A425D" w:rsidP="002E1313">
      <w:pPr>
        <w:rPr>
          <w:b/>
          <w:sz w:val="28"/>
          <w:szCs w:val="28"/>
        </w:rPr>
      </w:pPr>
      <w:r w:rsidRPr="002A425D">
        <w:rPr>
          <w:b/>
          <w:noProof/>
          <w:sz w:val="28"/>
          <w:szCs w:val="28"/>
          <w:lang w:eastAsia="en-GB"/>
        </w:rPr>
        <mc:AlternateContent>
          <mc:Choice Requires="wps">
            <w:drawing>
              <wp:anchor distT="45720" distB="45720" distL="114300" distR="114300" simplePos="0" relativeHeight="251662336" behindDoc="0" locked="0" layoutInCell="1" allowOverlap="1" wp14:anchorId="1385D84E" wp14:editId="10C7E34F">
                <wp:simplePos x="0" y="0"/>
                <wp:positionH relativeFrom="margin">
                  <wp:align>left</wp:align>
                </wp:positionH>
                <wp:positionV relativeFrom="paragraph">
                  <wp:posOffset>2384425</wp:posOffset>
                </wp:positionV>
                <wp:extent cx="5911215" cy="1404620"/>
                <wp:effectExtent l="0" t="0" r="13335" b="260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215" cy="1404620"/>
                        </a:xfrm>
                        <a:prstGeom prst="rect">
                          <a:avLst/>
                        </a:prstGeom>
                        <a:solidFill>
                          <a:srgbClr val="FFC000"/>
                        </a:solidFill>
                        <a:ln w="9525">
                          <a:solidFill>
                            <a:srgbClr val="000000"/>
                          </a:solidFill>
                          <a:miter lim="800000"/>
                          <a:headEnd/>
                          <a:tailEnd/>
                        </a:ln>
                      </wps:spPr>
                      <wps:txbx>
                        <w:txbxContent>
                          <w:p w14:paraId="7EEC5EA4" w14:textId="77777777" w:rsidR="002A425D" w:rsidRDefault="002A425D">
                            <w:pPr>
                              <w:rPr>
                                <w:b/>
                                <w:sz w:val="28"/>
                                <w:szCs w:val="28"/>
                              </w:rPr>
                            </w:pPr>
                            <w:r w:rsidRPr="002A425D">
                              <w:rPr>
                                <w:b/>
                                <w:sz w:val="28"/>
                                <w:szCs w:val="28"/>
                              </w:rPr>
                              <w:t>Low Level Concern</w:t>
                            </w:r>
                          </w:p>
                          <w:p w14:paraId="4CF7A9BF" w14:textId="77777777" w:rsidR="002A425D" w:rsidRDefault="002A425D">
                            <w:r>
                              <w:t>Any concern, no matter how small, even if no more than a ‘nagging doubt’ – that an adult may have acted in a manner which:</w:t>
                            </w:r>
                          </w:p>
                          <w:p w14:paraId="5437DB14" w14:textId="77777777" w:rsidR="002A425D" w:rsidRDefault="002A425D" w:rsidP="002A425D">
                            <w:pPr>
                              <w:pStyle w:val="ListParagraph"/>
                              <w:numPr>
                                <w:ilvl w:val="0"/>
                                <w:numId w:val="7"/>
                              </w:numPr>
                            </w:pPr>
                            <w:r>
                              <w:t>Is not consistent with Waterside’s Code of Conduct or/and</w:t>
                            </w:r>
                          </w:p>
                          <w:p w14:paraId="7DDC6E2C" w14:textId="77777777" w:rsidR="002A425D" w:rsidRPr="002A425D" w:rsidRDefault="002A425D" w:rsidP="002A425D">
                            <w:pPr>
                              <w:pStyle w:val="ListParagraph"/>
                              <w:numPr>
                                <w:ilvl w:val="0"/>
                                <w:numId w:val="7"/>
                              </w:numPr>
                            </w:pPr>
                            <w:r>
                              <w:t>Relates to their conduct out of work which, even if not linked to a particular act or omission, has caused a sense of unease about the adult’s suitability to work with children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85D84E" id="_x0000_t202" coordsize="21600,21600" o:spt="202" path="m,l,21600r21600,l21600,xe">
                <v:stroke joinstyle="miter"/>
                <v:path gradientshapeok="t" o:connecttype="rect"/>
              </v:shapetype>
              <v:shape id="Text Box 2" o:spid="_x0000_s1026" type="#_x0000_t202" style="position:absolute;margin-left:0;margin-top:187.75pt;width:465.4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" fillcolor="#ffc000">
                <v:textbox style="mso-fit-shape-to-text:t">
                  <w:txbxContent>
                    <w:p w14:paraId="7EEC5EA4" w14:textId="77777777" w:rsidR="002A425D" w:rsidRDefault="002A425D">
                      <w:pPr>
                        <w:rPr>
                          <w:b/>
                          <w:sz w:val="28"/>
                          <w:szCs w:val="28"/>
                        </w:rPr>
                      </w:pPr>
                      <w:r w:rsidRPr="002A425D">
                        <w:rPr>
                          <w:b/>
                          <w:sz w:val="28"/>
                          <w:szCs w:val="28"/>
                        </w:rPr>
                        <w:t>Low Level Concern</w:t>
                      </w:r>
                    </w:p>
                    <w:p w14:paraId="4CF7A9BF" w14:textId="77777777" w:rsidR="002A425D" w:rsidRDefault="002A425D">
                      <w:r>
                        <w:t>Any concern, no matter how small, even if no more than a ‘nagging doubt’ – that an adult may have acted in a manner which:</w:t>
                      </w:r>
                    </w:p>
                    <w:p w14:paraId="5437DB14" w14:textId="77777777" w:rsidR="002A425D" w:rsidRDefault="002A425D" w:rsidP="002A425D">
                      <w:pPr>
                        <w:pStyle w:val="ListParagraph"/>
                        <w:numPr>
                          <w:ilvl w:val="0"/>
                          <w:numId w:val="7"/>
                        </w:numPr>
                      </w:pPr>
                      <w:r>
                        <w:t>Is not consistent with Waterside’s Code of Conduct or/and</w:t>
                      </w:r>
                    </w:p>
                    <w:p w14:paraId="7DDC6E2C" w14:textId="77777777" w:rsidR="002A425D" w:rsidRPr="002A425D" w:rsidRDefault="002A425D" w:rsidP="002A425D">
                      <w:pPr>
                        <w:pStyle w:val="ListParagraph"/>
                        <w:numPr>
                          <w:ilvl w:val="0"/>
                          <w:numId w:val="7"/>
                        </w:numPr>
                      </w:pPr>
                      <w:r>
                        <w:t>Relates to their conduct out of work which, even if not linked to a particular act or omission, has caused a sense of unease about the adult’s suitability to work with children</w:t>
                      </w:r>
                    </w:p>
                  </w:txbxContent>
                </v:textbox>
                <w10:wrap type="square" anchorx="margin"/>
              </v:shape>
            </w:pict>
          </mc:Fallback>
        </mc:AlternateContent>
      </w:r>
      <w:r w:rsidRPr="002A425D">
        <w:rPr>
          <w:b/>
          <w:noProof/>
          <w:sz w:val="28"/>
          <w:szCs w:val="28"/>
          <w:lang w:eastAsia="en-GB"/>
        </w:rPr>
        <mc:AlternateContent>
          <mc:Choice Requires="wps">
            <w:drawing>
              <wp:anchor distT="45720" distB="45720" distL="114300" distR="114300" simplePos="0" relativeHeight="251660288" behindDoc="0" locked="0" layoutInCell="1" allowOverlap="1" wp14:anchorId="5F67FF4D" wp14:editId="33BA1041">
                <wp:simplePos x="0" y="0"/>
                <wp:positionH relativeFrom="margin">
                  <wp:align>left</wp:align>
                </wp:positionH>
                <wp:positionV relativeFrom="paragraph">
                  <wp:posOffset>516890</wp:posOffset>
                </wp:positionV>
                <wp:extent cx="5872480" cy="1544955"/>
                <wp:effectExtent l="0" t="0" r="139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2480" cy="1544955"/>
                        </a:xfrm>
                        <a:prstGeom prst="rect">
                          <a:avLst/>
                        </a:prstGeom>
                        <a:solidFill>
                          <a:srgbClr val="FF0000"/>
                        </a:solidFill>
                        <a:ln w="9525">
                          <a:solidFill>
                            <a:srgbClr val="000000"/>
                          </a:solidFill>
                          <a:miter lim="800000"/>
                          <a:headEnd/>
                          <a:tailEnd/>
                        </a:ln>
                      </wps:spPr>
                      <wps:txbx>
                        <w:txbxContent>
                          <w:p w14:paraId="782ABA4A" w14:textId="77777777" w:rsidR="002A425D" w:rsidRPr="002A425D" w:rsidRDefault="002A425D">
                            <w:pPr>
                              <w:rPr>
                                <w:b/>
                                <w:sz w:val="32"/>
                                <w:szCs w:val="32"/>
                              </w:rPr>
                            </w:pPr>
                            <w:r w:rsidRPr="002A425D">
                              <w:rPr>
                                <w:b/>
                                <w:sz w:val="32"/>
                                <w:szCs w:val="32"/>
                              </w:rPr>
                              <w:t>Allegation</w:t>
                            </w:r>
                          </w:p>
                          <w:p w14:paraId="1A399C6D" w14:textId="77777777" w:rsidR="002A425D" w:rsidRDefault="002A425D">
                            <w:r>
                              <w:t>Behaviour which indicates that an adult who works with children has:</w:t>
                            </w:r>
                          </w:p>
                          <w:p w14:paraId="2F32B8AC" w14:textId="77777777" w:rsidR="002A425D" w:rsidRDefault="002A425D" w:rsidP="002A425D">
                            <w:pPr>
                              <w:pStyle w:val="ListParagraph"/>
                              <w:numPr>
                                <w:ilvl w:val="0"/>
                                <w:numId w:val="6"/>
                              </w:numPr>
                            </w:pPr>
                            <w:r>
                              <w:t>Behaved in a way that has harmed a child, or may have harmed a child</w:t>
                            </w:r>
                          </w:p>
                          <w:p w14:paraId="47E3655E" w14:textId="77777777" w:rsidR="002A425D" w:rsidRDefault="002A425D" w:rsidP="002A425D">
                            <w:pPr>
                              <w:pStyle w:val="ListParagraph"/>
                              <w:numPr>
                                <w:ilvl w:val="0"/>
                                <w:numId w:val="6"/>
                              </w:numPr>
                            </w:pPr>
                            <w:r>
                              <w:t>Possibly committed an offence against or related to a child</w:t>
                            </w:r>
                          </w:p>
                          <w:p w14:paraId="79B49A8A" w14:textId="77777777" w:rsidR="002A425D" w:rsidRDefault="002A425D" w:rsidP="002A425D">
                            <w:pPr>
                              <w:pStyle w:val="ListParagraph"/>
                              <w:numPr>
                                <w:ilvl w:val="0"/>
                                <w:numId w:val="6"/>
                              </w:numPr>
                            </w:pPr>
                            <w:r>
                              <w:t>Behaved towards a child or children in a way that indicates that may pose a risk of harm to children</w:t>
                            </w:r>
                          </w:p>
                          <w:p w14:paraId="2099A6B5" w14:textId="77777777" w:rsidR="002A425D" w:rsidRDefault="002A42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7FF4D" id="_x0000_s1027" type="#_x0000_t202" style="position:absolute;margin-left:0;margin-top:40.7pt;width:462.4pt;height:121.6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" fillcolor="red">
                <v:textbox>
                  <w:txbxContent>
                    <w:p w14:paraId="782ABA4A" w14:textId="77777777" w:rsidR="002A425D" w:rsidRPr="002A425D" w:rsidRDefault="002A425D">
                      <w:pPr>
                        <w:rPr>
                          <w:b/>
                          <w:sz w:val="32"/>
                          <w:szCs w:val="32"/>
                        </w:rPr>
                      </w:pPr>
                      <w:r w:rsidRPr="002A425D">
                        <w:rPr>
                          <w:b/>
                          <w:sz w:val="32"/>
                          <w:szCs w:val="32"/>
                        </w:rPr>
                        <w:t>Allegation</w:t>
                      </w:r>
                    </w:p>
                    <w:p w14:paraId="1A399C6D" w14:textId="77777777" w:rsidR="002A425D" w:rsidRDefault="002A425D">
                      <w:r>
                        <w:t>Behaviour which indicates that an adult who works with children has:</w:t>
                      </w:r>
                    </w:p>
                    <w:p w14:paraId="2F32B8AC" w14:textId="77777777" w:rsidR="002A425D" w:rsidRDefault="002A425D" w:rsidP="002A425D">
                      <w:pPr>
                        <w:pStyle w:val="ListParagraph"/>
                        <w:numPr>
                          <w:ilvl w:val="0"/>
                          <w:numId w:val="6"/>
                        </w:numPr>
                      </w:pPr>
                      <w:r>
                        <w:t>Behaved in a way that has harmed a child, or may have harmed a child</w:t>
                      </w:r>
                    </w:p>
                    <w:p w14:paraId="47E3655E" w14:textId="77777777" w:rsidR="002A425D" w:rsidRDefault="002A425D" w:rsidP="002A425D">
                      <w:pPr>
                        <w:pStyle w:val="ListParagraph"/>
                        <w:numPr>
                          <w:ilvl w:val="0"/>
                          <w:numId w:val="6"/>
                        </w:numPr>
                      </w:pPr>
                      <w:r>
                        <w:t>Possibly committed an offence against or related to a child</w:t>
                      </w:r>
                    </w:p>
                    <w:p w14:paraId="79B49A8A" w14:textId="77777777" w:rsidR="002A425D" w:rsidRDefault="002A425D" w:rsidP="002A425D">
                      <w:pPr>
                        <w:pStyle w:val="ListParagraph"/>
                        <w:numPr>
                          <w:ilvl w:val="0"/>
                          <w:numId w:val="6"/>
                        </w:numPr>
                      </w:pPr>
                      <w:r>
                        <w:t>Behaved towards a child or children in a way that indicates that may pose a risk of harm to children</w:t>
                      </w:r>
                    </w:p>
                    <w:p w14:paraId="2099A6B5" w14:textId="77777777" w:rsidR="002A425D" w:rsidRDefault="002A425D"/>
                  </w:txbxContent>
                </v:textbox>
                <w10:wrap type="square" anchorx="margin"/>
              </v:shape>
            </w:pict>
          </mc:Fallback>
        </mc:AlternateContent>
      </w:r>
      <w:r w:rsidR="002E1313" w:rsidRPr="002E1313">
        <w:rPr>
          <w:b/>
          <w:sz w:val="28"/>
          <w:szCs w:val="28"/>
        </w:rPr>
        <w:t>4. Clarity around Allegation vs Low-Level Concern vs Appropriate Conduct</w:t>
      </w:r>
      <w:r>
        <w:rPr>
          <w:b/>
          <w:sz w:val="28"/>
          <w:szCs w:val="28"/>
        </w:rPr>
        <w:t xml:space="preserve">  </w:t>
      </w:r>
      <w:r w:rsidRPr="002A425D">
        <w:rPr>
          <w:b/>
          <w:noProof/>
          <w:sz w:val="28"/>
          <w:szCs w:val="28"/>
          <w:lang w:eastAsia="en-GB"/>
        </w:rPr>
        <mc:AlternateContent>
          <mc:Choice Requires="wps">
            <w:drawing>
              <wp:anchor distT="45720" distB="45720" distL="114300" distR="114300" simplePos="0" relativeHeight="251664384" behindDoc="0" locked="0" layoutInCell="1" allowOverlap="1" wp14:anchorId="040E5AF1" wp14:editId="35C39469">
                <wp:simplePos x="0" y="0"/>
                <wp:positionH relativeFrom="margin">
                  <wp:align>left</wp:align>
                </wp:positionH>
                <wp:positionV relativeFrom="paragraph">
                  <wp:posOffset>4212590</wp:posOffset>
                </wp:positionV>
                <wp:extent cx="5872480" cy="1404620"/>
                <wp:effectExtent l="0" t="0" r="13970" b="279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2480" cy="1404620"/>
                        </a:xfrm>
                        <a:prstGeom prst="rect">
                          <a:avLst/>
                        </a:prstGeom>
                        <a:solidFill>
                          <a:srgbClr val="92D050"/>
                        </a:solidFill>
                        <a:ln w="9525">
                          <a:solidFill>
                            <a:srgbClr val="000000"/>
                          </a:solidFill>
                          <a:miter lim="800000"/>
                          <a:headEnd/>
                          <a:tailEnd/>
                        </a:ln>
                      </wps:spPr>
                      <wps:txbx>
                        <w:txbxContent>
                          <w:p w14:paraId="455E171B" w14:textId="77777777" w:rsidR="002A425D" w:rsidRDefault="002A425D">
                            <w:pPr>
                              <w:rPr>
                                <w:b/>
                                <w:sz w:val="28"/>
                                <w:szCs w:val="28"/>
                              </w:rPr>
                            </w:pPr>
                            <w:r>
                              <w:rPr>
                                <w:b/>
                                <w:sz w:val="28"/>
                                <w:szCs w:val="28"/>
                              </w:rPr>
                              <w:t>Appropriate Conduct</w:t>
                            </w:r>
                          </w:p>
                          <w:p w14:paraId="45A92E84" w14:textId="77777777" w:rsidR="002A425D" w:rsidRPr="002A425D" w:rsidRDefault="002A425D">
                            <w:r>
                              <w:t>Behaviour which is entirely consistent with Waterside’s Code of Conduct, professional standards and the law.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0E5AF1" id="_x0000_s1028" type="#_x0000_t202" style="position:absolute;margin-left:0;margin-top:331.7pt;width:462.4pt;height:110.6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" fillcolor="#92d050">
                <v:textbox style="mso-fit-shape-to-text:t">
                  <w:txbxContent>
                    <w:p w14:paraId="455E171B" w14:textId="77777777" w:rsidR="002A425D" w:rsidRDefault="002A425D">
                      <w:pPr>
                        <w:rPr>
                          <w:b/>
                          <w:sz w:val="28"/>
                          <w:szCs w:val="28"/>
                        </w:rPr>
                      </w:pPr>
                      <w:r>
                        <w:rPr>
                          <w:b/>
                          <w:sz w:val="28"/>
                          <w:szCs w:val="28"/>
                        </w:rPr>
                        <w:t>Appropriate Conduct</w:t>
                      </w:r>
                    </w:p>
                    <w:p w14:paraId="45A92E84" w14:textId="77777777" w:rsidR="002A425D" w:rsidRPr="002A425D" w:rsidRDefault="002A425D">
                      <w:r>
                        <w:t>Behaviour which is entirely consistent with Waterside’s Code of Conduct, professional standards and the law.</w:t>
                      </w:r>
                    </w:p>
                  </w:txbxContent>
                </v:textbox>
                <w10:wrap type="square" anchorx="margin"/>
              </v:shape>
            </w:pict>
          </mc:Fallback>
        </mc:AlternateContent>
      </w:r>
    </w:p>
    <w:p w14:paraId="4EFBE42C" w14:textId="77777777" w:rsidR="002A425D" w:rsidRDefault="002A425D" w:rsidP="002E1313">
      <w:pPr>
        <w:rPr>
          <w:b/>
          <w:sz w:val="28"/>
          <w:szCs w:val="28"/>
        </w:rPr>
      </w:pPr>
    </w:p>
    <w:p w14:paraId="306D5D21" w14:textId="77777777" w:rsidR="002A425D" w:rsidRDefault="002A425D" w:rsidP="002E1313">
      <w:pPr>
        <w:rPr>
          <w:b/>
          <w:sz w:val="28"/>
          <w:szCs w:val="28"/>
        </w:rPr>
      </w:pPr>
    </w:p>
    <w:p w14:paraId="6E9A791A" w14:textId="77777777" w:rsidR="002E1313" w:rsidRPr="002A425D" w:rsidRDefault="002E1313" w:rsidP="002E1313">
      <w:pPr>
        <w:rPr>
          <w:b/>
          <w:sz w:val="28"/>
          <w:szCs w:val="28"/>
        </w:rPr>
      </w:pPr>
      <w:r w:rsidRPr="002A425D">
        <w:rPr>
          <w:b/>
          <w:sz w:val="28"/>
          <w:szCs w:val="28"/>
        </w:rPr>
        <w:t>5. Storing and use of Low-Level Concerns and follow-up information</w:t>
      </w:r>
    </w:p>
    <w:p w14:paraId="09DA96F4" w14:textId="77777777" w:rsidR="00987C01" w:rsidRDefault="002E1313" w:rsidP="002E1313">
      <w:r>
        <w:t xml:space="preserve">LLC forms and follow-up information will be stored securely within the </w:t>
      </w:r>
      <w:r w:rsidR="009D6C86">
        <w:t>schools’</w:t>
      </w:r>
      <w:r>
        <w:t xml:space="preserve"> safeguarding systems, with acces</w:t>
      </w:r>
      <w:r w:rsidR="002A425D">
        <w:t xml:space="preserve">s </w:t>
      </w:r>
      <w:r>
        <w:t>only by the leadership team. This will be stored in accordance with the school’s GDP</w:t>
      </w:r>
      <w:r w:rsidR="002A425D">
        <w:t xml:space="preserve">R and data protection policies. </w:t>
      </w:r>
      <w:r>
        <w:t>The staff member(s) reporting the concern must keep the information confidential</w:t>
      </w:r>
      <w:r w:rsidR="002A425D">
        <w:t xml:space="preserve"> and not share the concern with </w:t>
      </w:r>
      <w:r>
        <w:t>others apart from the Head Teacher or those aware</w:t>
      </w:r>
      <w:r w:rsidR="002A425D">
        <w:t xml:space="preserve"> in the senior leadership team. </w:t>
      </w:r>
      <w:r>
        <w:t>Low-Level Concerns will not be referred to in references unless they have been f</w:t>
      </w:r>
      <w:r w:rsidR="002A425D">
        <w:t xml:space="preserve">ormalised into more significant </w:t>
      </w:r>
      <w:r>
        <w:t>concerns resulting in discipl</w:t>
      </w:r>
      <w:r w:rsidR="002A425D">
        <w:t xml:space="preserve">inary or </w:t>
      </w:r>
      <w:r w:rsidR="002A425D">
        <w:lastRenderedPageBreak/>
        <w:t>misconduct procedures. Whenever staff leave Waterside</w:t>
      </w:r>
      <w:r>
        <w:t>, any record of low-level concerns which are stored ab</w:t>
      </w:r>
      <w:r w:rsidR="002A425D">
        <w:t xml:space="preserve">out them will be reviewed as to </w:t>
      </w:r>
      <w:r>
        <w:t xml:space="preserve">whether or not that information needs to be kept. </w:t>
      </w:r>
    </w:p>
    <w:p w14:paraId="3724CA8A" w14:textId="0888F98F" w:rsidR="002E1313" w:rsidRDefault="002E1313" w:rsidP="002E1313">
      <w:r>
        <w:t>Consideration will be given to:</w:t>
      </w:r>
    </w:p>
    <w:p w14:paraId="197ADFC9" w14:textId="77777777" w:rsidR="002E1313" w:rsidRDefault="002E1313" w:rsidP="002E1313">
      <w:r>
        <w:t>(a) whether some or all of the information contained within any record may have any re</w:t>
      </w:r>
      <w:r w:rsidR="002A425D">
        <w:t xml:space="preserve">asonably likely value in </w:t>
      </w:r>
      <w:r>
        <w:t xml:space="preserve">terms of any potential historic employment or abuse claim so as to justify </w:t>
      </w:r>
      <w:r w:rsidR="002A425D">
        <w:t xml:space="preserve">keeping it, in line with normal </w:t>
      </w:r>
      <w:r>
        <w:t>safeguarding records practice; or</w:t>
      </w:r>
    </w:p>
    <w:p w14:paraId="19E7D8B8" w14:textId="77777777" w:rsidR="00230B6D" w:rsidRDefault="002E1313" w:rsidP="002E1313">
      <w:r>
        <w:t>(b) if, on balance, any record is not considered to have any reasonably likely value, still less actionable concern, and</w:t>
      </w:r>
      <w:r w:rsidR="006C2CDE">
        <w:t xml:space="preserve"> </w:t>
      </w:r>
      <w:r>
        <w:t>ought to be deleted accordingly.</w:t>
      </w:r>
    </w:p>
    <w:p w14:paraId="6E71D53F" w14:textId="77777777" w:rsidR="006C2CDE" w:rsidRDefault="006C2CDE" w:rsidP="002E1313"/>
    <w:p w14:paraId="200EB9E4" w14:textId="77777777" w:rsidR="006C2CDE" w:rsidRPr="006C2CDE" w:rsidRDefault="006C2CDE" w:rsidP="002E1313">
      <w:pPr>
        <w:rPr>
          <w:b/>
          <w:sz w:val="28"/>
          <w:szCs w:val="28"/>
        </w:rPr>
      </w:pPr>
      <w:r w:rsidRPr="006C2CDE">
        <w:rPr>
          <w:b/>
          <w:sz w:val="28"/>
          <w:szCs w:val="28"/>
        </w:rPr>
        <w:t>7. Key Reference Document</w:t>
      </w:r>
    </w:p>
    <w:p w14:paraId="6FFE17CC" w14:textId="77777777" w:rsidR="006C2CDE" w:rsidRDefault="006C2CDE" w:rsidP="002E1313">
      <w:r>
        <w:t>Read this document for further information about Low-Level Concerns, which is referenced in KCSIE 2021.</w:t>
      </w:r>
    </w:p>
    <w:p w14:paraId="01E3E141" w14:textId="77777777" w:rsidR="006C2CDE" w:rsidRDefault="006C2CDE" w:rsidP="002E1313">
      <w:r>
        <w:t xml:space="preserve"> </w:t>
      </w:r>
      <w:r w:rsidRPr="006C2CDE">
        <w:rPr>
          <w:color w:val="00B0F0"/>
        </w:rPr>
        <w:t>https://www.farrer.co.uk/globalassets/clients-and-sectors/safeguarding/low-level-concerns-guidance-2020.pdf</w:t>
      </w:r>
    </w:p>
    <w:sectPr w:rsidR="006C2CDE" w:rsidSect="009D6C86">
      <w:footerReference w:type="default" r:id="rId8"/>
      <w:pgSz w:w="11906" w:h="16838"/>
      <w:pgMar w:top="1440" w:right="1440" w:bottom="1440" w:left="1440" w:header="708" w:footer="708" w:gutter="0"/>
      <w:pgBorders w:display="firstPage" w:offsetFrom="page">
        <w:top w:val="triple" w:sz="4" w:space="24" w:color="00B0F0"/>
        <w:left w:val="triple" w:sz="4" w:space="24" w:color="00B0F0"/>
        <w:bottom w:val="triple" w:sz="4" w:space="24" w:color="00B0F0"/>
        <w:right w:val="triple" w:sz="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408DB" w14:textId="77777777" w:rsidR="002E1313" w:rsidRDefault="002E1313" w:rsidP="002E1313">
      <w:pPr>
        <w:spacing w:after="0" w:line="240" w:lineRule="auto"/>
      </w:pPr>
      <w:r>
        <w:separator/>
      </w:r>
    </w:p>
  </w:endnote>
  <w:endnote w:type="continuationSeparator" w:id="0">
    <w:p w14:paraId="2F643608" w14:textId="77777777" w:rsidR="002E1313" w:rsidRDefault="002E1313" w:rsidP="002E1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203144"/>
      <w:docPartObj>
        <w:docPartGallery w:val="Page Numbers (Bottom of Page)"/>
        <w:docPartUnique/>
      </w:docPartObj>
    </w:sdtPr>
    <w:sdtEndPr>
      <w:rPr>
        <w:noProof/>
      </w:rPr>
    </w:sdtEndPr>
    <w:sdtContent>
      <w:p w14:paraId="7FC37CA0" w14:textId="77777777" w:rsidR="002E1313" w:rsidRDefault="002E1313">
        <w:pPr>
          <w:pStyle w:val="Footer"/>
          <w:jc w:val="center"/>
        </w:pPr>
        <w:r>
          <w:fldChar w:fldCharType="begin"/>
        </w:r>
        <w:r>
          <w:instrText xml:space="preserve"> PAGE   \* MERGEFORMAT </w:instrText>
        </w:r>
        <w:r>
          <w:fldChar w:fldCharType="separate"/>
        </w:r>
        <w:r w:rsidR="006C2CDE">
          <w:rPr>
            <w:noProof/>
          </w:rPr>
          <w:t>2</w:t>
        </w:r>
        <w:r>
          <w:rPr>
            <w:noProof/>
          </w:rPr>
          <w:fldChar w:fldCharType="end"/>
        </w:r>
      </w:p>
    </w:sdtContent>
  </w:sdt>
  <w:p w14:paraId="099103EF" w14:textId="77777777" w:rsidR="002E1313" w:rsidRDefault="002E1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15736" w14:textId="77777777" w:rsidR="002E1313" w:rsidRDefault="002E1313" w:rsidP="002E1313">
      <w:pPr>
        <w:spacing w:after="0" w:line="240" w:lineRule="auto"/>
      </w:pPr>
      <w:r>
        <w:separator/>
      </w:r>
    </w:p>
  </w:footnote>
  <w:footnote w:type="continuationSeparator" w:id="0">
    <w:p w14:paraId="7149F1C7" w14:textId="77777777" w:rsidR="002E1313" w:rsidRDefault="002E1313" w:rsidP="002E13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4260D"/>
    <w:multiLevelType w:val="hybridMultilevel"/>
    <w:tmpl w:val="CE9C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247FF"/>
    <w:multiLevelType w:val="hybridMultilevel"/>
    <w:tmpl w:val="9816E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300B28"/>
    <w:multiLevelType w:val="hybridMultilevel"/>
    <w:tmpl w:val="2F62181A"/>
    <w:lvl w:ilvl="0" w:tplc="A8D20B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205F07"/>
    <w:multiLevelType w:val="hybridMultilevel"/>
    <w:tmpl w:val="9CF4B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1A51F5"/>
    <w:multiLevelType w:val="hybridMultilevel"/>
    <w:tmpl w:val="B030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C53110"/>
    <w:multiLevelType w:val="hybridMultilevel"/>
    <w:tmpl w:val="E18A0B9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3D6F64"/>
    <w:multiLevelType w:val="hybridMultilevel"/>
    <w:tmpl w:val="46CE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5650616">
    <w:abstractNumId w:val="6"/>
  </w:num>
  <w:num w:numId="2" w16cid:durableId="1898516149">
    <w:abstractNumId w:val="2"/>
  </w:num>
  <w:num w:numId="3" w16cid:durableId="1705862879">
    <w:abstractNumId w:val="5"/>
  </w:num>
  <w:num w:numId="4" w16cid:durableId="17893520">
    <w:abstractNumId w:val="0"/>
  </w:num>
  <w:num w:numId="5" w16cid:durableId="1049188049">
    <w:abstractNumId w:val="4"/>
  </w:num>
  <w:num w:numId="6" w16cid:durableId="1053312621">
    <w:abstractNumId w:val="1"/>
  </w:num>
  <w:num w:numId="7" w16cid:durableId="552010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313"/>
    <w:rsid w:val="00230B6D"/>
    <w:rsid w:val="002A425D"/>
    <w:rsid w:val="002E1313"/>
    <w:rsid w:val="00517CC8"/>
    <w:rsid w:val="006C2CDE"/>
    <w:rsid w:val="00987C01"/>
    <w:rsid w:val="009D6C86"/>
    <w:rsid w:val="00A02DE6"/>
    <w:rsid w:val="00AA53E9"/>
    <w:rsid w:val="00B26340"/>
    <w:rsid w:val="00C76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948ED"/>
  <w15:chartTrackingRefBased/>
  <w15:docId w15:val="{51AE31D0-938D-47BD-B5EB-6E04AD6BE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313"/>
  </w:style>
  <w:style w:type="paragraph" w:styleId="Footer">
    <w:name w:val="footer"/>
    <w:basedOn w:val="Normal"/>
    <w:link w:val="FooterChar"/>
    <w:uiPriority w:val="99"/>
    <w:unhideWhenUsed/>
    <w:rsid w:val="002E1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313"/>
  </w:style>
  <w:style w:type="paragraph" w:styleId="ListParagraph">
    <w:name w:val="List Paragraph"/>
    <w:basedOn w:val="Normal"/>
    <w:uiPriority w:val="34"/>
    <w:qFormat/>
    <w:rsid w:val="002E13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Moakes</dc:creator>
  <cp:keywords/>
  <dc:description/>
  <cp:lastModifiedBy>Emma Moakes</cp:lastModifiedBy>
  <cp:revision>2</cp:revision>
  <dcterms:created xsi:type="dcterms:W3CDTF">2026-09-04T10:46:00Z</dcterms:created>
  <dcterms:modified xsi:type="dcterms:W3CDTF">2026-09-04T10:46:00Z</dcterms:modified>
</cp:coreProperties>
</file>